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คู่มือ</w:t>
      </w:r>
      <w:r w:rsidR="00B23F3F"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เกี่ยวกับ</w:t>
      </w:r>
      <w:r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การปฏิบัติงานเพื่อป้องกัน</w:t>
      </w: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ผลประโยชน์ทับซ้อนขององค์การบริหารส่วนตำบล</w:t>
      </w:r>
      <w:r w:rsidR="00B23F3F"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ห้วยยูง</w:t>
      </w: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BB1F70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25E1F7E" wp14:editId="1FEB2A73">
            <wp:simplePos x="0" y="0"/>
            <wp:positionH relativeFrom="column">
              <wp:posOffset>1413510</wp:posOffset>
            </wp:positionH>
            <wp:positionV relativeFrom="paragraph">
              <wp:posOffset>215265</wp:posOffset>
            </wp:positionV>
            <wp:extent cx="3286125" cy="3248025"/>
            <wp:effectExtent l="0" t="0" r="9525" b="9525"/>
            <wp:wrapNone/>
            <wp:docPr id="6" name="Picture 1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24802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7E1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BB1F70" w:rsidRPr="00E17E13">
        <w:rPr>
          <w:rFonts w:ascii="TH SarabunIT๙" w:hAnsi="TH SarabunIT๙" w:cs="TH SarabunIT๙"/>
          <w:b/>
          <w:bCs/>
          <w:sz w:val="36"/>
          <w:szCs w:val="36"/>
          <w:cs/>
        </w:rPr>
        <w:t>ห้วยยูง</w:t>
      </w:r>
    </w:p>
    <w:p w:rsidR="00687989" w:rsidRPr="00E17E13" w:rsidRDefault="00BB1F70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7E13">
        <w:rPr>
          <w:rFonts w:ascii="TH SarabunIT๙" w:hAnsi="TH SarabunIT๙" w:cs="TH SarabunIT๙"/>
          <w:b/>
          <w:bCs/>
          <w:sz w:val="36"/>
          <w:szCs w:val="36"/>
          <w:cs/>
        </w:rPr>
        <w:t>อำเภอเหนือคลอง  จังหวัดกระบี่</w:t>
      </w:r>
    </w:p>
    <w:p w:rsidR="00687989" w:rsidRPr="00E17E13" w:rsidRDefault="00687989" w:rsidP="006879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 w:rsidR="00BB1F70" w:rsidRPr="00E17E13">
        <w:rPr>
          <w:rFonts w:ascii="TH SarabunIT๙" w:hAnsi="TH SarabunIT๙" w:cs="TH SarabunIT๙"/>
          <w:sz w:val="32"/>
          <w:szCs w:val="32"/>
          <w:cs/>
        </w:rPr>
        <w:t>075-656140</w:t>
      </w:r>
    </w:p>
    <w:p w:rsidR="00687989" w:rsidRPr="00E17E13" w:rsidRDefault="00687989" w:rsidP="006879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 xml:space="preserve">เวบไซต์ </w:t>
      </w:r>
      <w:r w:rsidRPr="00E17E13">
        <w:rPr>
          <w:rFonts w:ascii="TH SarabunIT๙" w:hAnsi="TH SarabunIT๙" w:cs="TH SarabunIT๙"/>
          <w:sz w:val="32"/>
          <w:szCs w:val="32"/>
        </w:rPr>
        <w:t>: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="00BB1F70" w:rsidRPr="00E17E13">
          <w:rPr>
            <w:rStyle w:val="a3"/>
            <w:rFonts w:ascii="TH SarabunIT๙" w:hAnsi="TH SarabunIT๙" w:cs="TH SarabunIT๙"/>
            <w:sz w:val="32"/>
            <w:szCs w:val="32"/>
          </w:rPr>
          <w:t>www.huayyung.go.th</w:t>
        </w:r>
      </w:hyperlink>
    </w:p>
    <w:p w:rsidR="00687989" w:rsidRPr="00E17E13" w:rsidRDefault="00687989" w:rsidP="006879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7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687989" w:rsidRPr="00E17E13" w:rsidRDefault="00687989" w:rsidP="006879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คสช.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โดยมุ่งเน้นการสร้างธรรมาภิบาลในการบริหารงาน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Pr="00E17E13" w:rsidRDefault="00687989" w:rsidP="006879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87989" w:rsidRPr="00E17E13" w:rsidRDefault="00687989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7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เกริ่นนำ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หลักธรรมาภิบาล</w:t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  <w:t xml:space="preserve">         1-2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ประมวลจริยธรรมองค์การบริหารส่วนตำบล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  <w:t xml:space="preserve">         2-3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ข้อบังคับองค์การบริหารส่วนตำบล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 xml:space="preserve">ห้วยยูง  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3-4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17E13">
        <w:rPr>
          <w:rFonts w:ascii="TH SarabunIT๙" w:hAnsi="TH SarabunIT๙" w:cs="TH SarabunIT๙"/>
          <w:sz w:val="32"/>
          <w:szCs w:val="32"/>
          <w:cs/>
        </w:rPr>
        <w:t>ว่าด้วยจรรยาข้าราชการองค์การบริหารส่วนตำบล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4-5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ขององค์การบริหารส่วนตำบล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ประกาศเจตนารมณ์องค์การบริหารส่วนตำบล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เป็นหน่วยงานในการต่อต้าน  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5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         การทุจริตคอรัปชั่น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ความหมายผลประโยชน์ทับซ้อน</w:t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  <w:t xml:space="preserve">         5-6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บทที่ ๑ การบริหารจัดการผลประโยชน์ทับซ้อน</w:t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  <w:t xml:space="preserve">       6-12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นิยามศัพท์และแนวคิดสำคัญ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หลัก ๔ ประการสำหรับการจัดการผลประโยชน์ทับซ้อน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แนวทางการจัดการผลประโยชน์ทับซ้อน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บทที่ ๒ การเปิดเผยผลประโยชน์สาธารณะ</w:t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  <w:t xml:space="preserve">     13-17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การเปิดเผยผลประโยชน์สาธารณะ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บทที่ ๓ การให้-การรับของขวัญและผลประโยชน์</w:t>
      </w:r>
      <w:r w:rsidRPr="00E17E13">
        <w:rPr>
          <w:rFonts w:ascii="TH SarabunIT๙" w:hAnsi="TH SarabunIT๙" w:cs="TH SarabunIT๙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18</w:t>
      </w:r>
      <w:r w:rsidR="00E254CB">
        <w:rPr>
          <w:rFonts w:ascii="TH SarabunIT๙" w:hAnsi="TH SarabunIT๙" w:cs="TH SarabunIT๙" w:hint="cs"/>
          <w:sz w:val="32"/>
          <w:szCs w:val="32"/>
          <w:cs/>
        </w:rPr>
        <w:t>-22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แนวพิจารณาในทางปฏิบัติ</w:t>
      </w:r>
    </w:p>
    <w:p w:rsidR="00687989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45960" w:rsidRDefault="00E45960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45960" w:rsidRDefault="00E45960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45960" w:rsidRDefault="00E45960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952D27" w:rsidRPr="00E17E13" w:rsidRDefault="00952D27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F27E6B" w:rsidRDefault="00F27E6B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F27E6B" w:rsidRDefault="00687989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27E6B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เกริ่นนำ</w:t>
      </w:r>
    </w:p>
    <w:p w:rsidR="00F27E6B" w:rsidRPr="003A4692" w:rsidRDefault="00F27E6B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r w:rsidRPr="003A4692">
        <w:rPr>
          <w:rFonts w:ascii="TH SarabunIT๙" w:hAnsi="TH SarabunIT๙" w:cs="TH SarabunIT๙"/>
          <w:sz w:val="32"/>
          <w:szCs w:val="32"/>
        </w:rPr>
        <w:t>Conflic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และยังสะท้อนปัญหาการขาดหลักธรรมาภิบาลและเป็นอุปสรรคต่อการพัฒนาประเทศ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7445D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(คสช.)เพื่อสร้างสรรค์ประเทศไทยให้เข้มแข็ง โดยต้องสร้างคนในชาติ ให้มีค่านิยมไทย ๑๒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C958CA" w:rsidRDefault="00E17E13" w:rsidP="00E17E13">
      <w:pPr>
        <w:spacing w:after="0" w:line="240" w:lineRule="auto"/>
        <w:jc w:val="center"/>
        <w:rPr>
          <w:rFonts w:ascii="TH SarabunIT๙" w:eastAsia="Times New Roman" w:hAnsi="TH SarabunIT๙" w:cs="TH SarabunIT๙"/>
          <w:sz w:val="52"/>
          <w:szCs w:val="52"/>
          <w:vertAlign w:val="subscript"/>
        </w:rPr>
      </w:pPr>
      <w:r w:rsidRPr="00C958CA">
        <w:rPr>
          <w:rFonts w:ascii="TH SarabunIT๙" w:eastAsia="Times New Roman" w:hAnsi="TH SarabunIT๙" w:cs="TH SarabunIT๙" w:hint="cs"/>
          <w:sz w:val="52"/>
          <w:szCs w:val="52"/>
          <w:vertAlign w:val="subscript"/>
          <w:cs/>
        </w:rPr>
        <w:lastRenderedPageBreak/>
        <w:t>-1-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หลักธรรมาภิบาล</w:t>
      </w: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หลักธรรมาภิบาล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และบรรษัทภิบาล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องค์ประกอบของหลักธรรมาภิบาล</w:t>
      </w:r>
    </w:p>
    <w:p w:rsidR="00687989" w:rsidRPr="003A4692" w:rsidRDefault="00687989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หลักธรรมาภิบาลมีองค์ประกอบที่สำคัญ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และสามารถดำรงอยู่ได้อย่างมั่นคงและยั่งยืนภายใต้กระแสโลกาภิวัตน์ และความเปลี่ยนแปลงต่าง ๆ</w:t>
      </w:r>
    </w:p>
    <w:p w:rsidR="00687989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C958CA" w:rsidRDefault="00C958CA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C958CA" w:rsidRPr="003A4692" w:rsidRDefault="00C958CA" w:rsidP="00C958CA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Pr="003A4692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24"/>
          <w:szCs w:val="24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ประมวลจริยธรรมขององค์การบริหารส่วนตำบล</w:t>
      </w:r>
      <w:r w:rsidR="0017445D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จึงได้กำหนดมาตรฐานจริยธรรมอันเป็นค่านิยมหลัก ดังเช่น</w:t>
      </w:r>
    </w:p>
    <w:p w:rsidR="00A91F2E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ประมวลจริยธรรมของข้าราชการการเมืองท้องถิ่นฝ่ายบริหาร องค์การบริหารส่วนตำบล</w:t>
      </w:r>
      <w:r w:rsidR="00AD1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174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ห้วยยูง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อำนวยความสะดวกและให้บริการประชาชนตามหลักธรรมมาภิบาล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ประมวลจริยธรรมของข้าราชการการเมืองท้องถิ่นฝ่ายสภาท้องถิ่น องค์การบริหารส่วนตำบล</w:t>
      </w:r>
      <w:r w:rsidR="00174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ห้วยยูง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อำนวยความสะดวกและให้บริการประชาชนตามหลักธรรมาภิบาล  โดยจะต้องยึดมั่นในมาตรฐานทางจริยธรรมอันเป็นค่านิยมหลัก ๙ ประการ ดังนี้</w:t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C958CA" w:rsidRPr="00C958CA" w:rsidRDefault="00C958CA" w:rsidP="00C958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958CA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ประมวลจริยธรรมของข้าราชการ  องค์การบริหารส่วนตำบล</w:t>
      </w:r>
      <w:r w:rsidR="00A91F2E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๓  ข้าราชการขององค์การบริหารส่วนตำบล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>ทุกคน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 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687989" w:rsidRPr="003A4692" w:rsidRDefault="00687989" w:rsidP="0068798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687989" w:rsidRPr="003A4692" w:rsidRDefault="00687989" w:rsidP="00A91F2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 w:rsidR="00A91F2E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ว่าด้วยจรรยาข้าราชการองค์การบริหารส่วนตำบล</w:t>
      </w:r>
      <w:r w:rsidR="00A91F2E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โดยมีหน้าที่ในการจัดทำแผนพัฒนาท้องถิ่นการดำเนินการด้านการเงิน การคลังงบประมาณการพัสดุการจัดเก็บรายได้ การพัฒนาระบบข้อมูลสารสนเทศเพื่อการบริหารงานพัฒนาโครงสร้างพื้นฐานของชุมชนวางมาตรฐานการดำเนินงานจัดการบริการสาธารณะการศึกษาของท้องถิ่นการบริหารงานบุคคลและพัฒนาบุคลากร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เพื่อเป็นการสร้างจิตสำนึกของข้าราชการให้สามารถปฏิบัติหน้าที่อย่างมีประสิทธิภาพ ประสิทธิผลมีความโปร่งใสและเป็นธรรมจึงสมควรให้มีข้อบังคับว่าด้วยจรรยาข้าราชการ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 xml:space="preserve">ห้วยยูง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จึงได้กำหนดข้อบังคับจรรยาข้าราชการองค์การบริหารส่วนตำบล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ปฏิบัติหน้าที่ด้วยความซื่อสัตย์สุจริต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ปฏิบัติหน้าที่อย่างเต็มกำลังความรู้ความสามารถโดยคำนึงถึงประโยชน์ของทางราชการเป็นสำคัญ</w:t>
      </w:r>
    </w:p>
    <w:p w:rsidR="00C958CA" w:rsidRPr="003A4692" w:rsidRDefault="00C958CA" w:rsidP="00C958C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รับผิดชอบต่อผลการกระทำของตนเองและมุ่งมั่นแก้ไขเมื่อเกิดข้อผิดพลาด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การมีจิตสำนึกมุ่งบริการและให้คำปรึกษา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ให้บริการแก่ส่วนราชการองค์กรปกครองส่วนท้องถิ่นและประชาชนอย่างเท่าเทียมกันด้วยความเต็มใจ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ให้คำปรึกษาแนะนำแก่องค์กรปกครองส่วนท้องถิ่นได้อย่างถูกต้องรวดเร็วและครบถ้วน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 การมุ่งผลสัมฤทธิ์ของงาน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ปฏิบัติหน้าที่โดยมุ่งประสิทธิภาพ ประสิทธิผลของงานเพื่อให้เกิดผลดีและเป็นประโยชน์ต่อส่วนรวม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ขยันอุทิศตนและมุ่งมั่นในการปฏิบัติหน้าที่ให้สำเร็จตามเป้าหมาย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ปฏิบัติหน้าที่ด้วยความสามัคคีมีน้ำใจเพื่อให้บรรลุภารกิจของหน่วยงาน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๓.๔ พัฒนาตนเองอย่างต่อเนื่อง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การปฏิบัติหน้าที่อย่างเป็นธรรม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ตัดสินใจบนหลักการข้อเท็จจริงเหตุผลเพื่อความยุติธรรม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ไม่มีอคติในการปฏิบัติหน้าที่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การดำรงชีวิตตามหลักเศรษฐกิจพอเพียง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วางแผนการดำรงชีวิตอย่างมีเป้าหมายพร้อมที่จะเผชิญต่อการเปลี่ยนแปลง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ใช้จ่ายอย่างคุ้มค่ามีเหตุผลและไม่ฟุ่มเฟือยเกินฐานะของตนเอง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ปฏิบัติตามหลักศาสนารู้จักพึ่งตนเองและลดละเลิกอบายมุข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การยึดมั่นและยืนหยัดในสิ่งที่ถูกต้อ</w:t>
      </w:r>
      <w:r w:rsidRPr="003A4692">
        <w:rPr>
          <w:rFonts w:ascii="TH SarabunIT๙" w:hAnsi="TH SarabunIT๙" w:cs="TH SarabunIT๙"/>
          <w:sz w:val="32"/>
          <w:szCs w:val="32"/>
          <w:cs/>
        </w:rPr>
        <w:t>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ยึดมั่นในผลประโยชน์ส่วนรวมเหนือผลประโยชน์ส่วนตน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กล้าหาญและยืนหยัดในสิ่งที่ถูกต้อง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ปฏิบัติตนตามหลักคุณธรรมจริยธรรมเพื่อเป็นแบบอย่างที่ดีแก่เพื่อนข้าราชการ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ความโปร่งใสและสามารถตรวจสอบได้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๗.๑ เปิดเผยข้อมูลข่าวสารภายในขอบเขตของกฎหมาย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พร้อมรับการตรวจสอบและรับผิดชอบต่อผลของการตรวจสอบ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B0532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มาตรฐานทางคุณธรรมจริยธรรม พนักงานส่วนตำบลและพนักงาน</w:t>
      </w:r>
      <w:r w:rsidR="00B05324">
        <w:rPr>
          <w:rFonts w:ascii="TH SarabunIT๙" w:hAnsi="TH SarabunIT๙" w:cs="TH SarabunIT๙"/>
          <w:b/>
          <w:bCs/>
          <w:sz w:val="32"/>
          <w:szCs w:val="32"/>
          <w:cs/>
        </w:rPr>
        <w:t>จ้างขององค์การบริหารส่วนตำบล</w:t>
      </w:r>
      <w:r w:rsidR="00B05324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อนุสนธิสัญญาทางคณะกรรมการมาตรฐานการบริหารงานบุคคลส่วนท้องถิ่น (ก.ถ.)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C958CA" w:rsidRPr="00C958CA" w:rsidRDefault="00C958CA" w:rsidP="00C958C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พึงมีจรรยาบรรณต่อตนเอง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พึงมีจรรยาบรรณต่อหน่วยงาน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พึงมีจรรยาบรรณต่อประชาชนและสังคม</w:t>
      </w:r>
    </w:p>
    <w:p w:rsidR="00B05324" w:rsidRPr="003A4692" w:rsidRDefault="00B05324" w:rsidP="00B05324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ประกาศเจตนารมณ์องค์การบริหารส่วนตำบล</w:t>
      </w:r>
      <w:r w:rsidR="00B05324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เป็นหน่วยงานในการต่อต้านการทุจริตคอรัปชั่น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เนื่องด้วยองค์การบริหารส่วนตำบล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เป็นหน่วยงานที่รับใช้และให้บริการประชาชนอย่างใกล้ชิด  ซึ่งในการดำเนินงานขององค์การบริหารส่วนตำบล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ห้วยยูงจึง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ไม่ยักยอก  เบียดบังเวลา  และทรัพย์สินราชการ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ไม่เรียก  ไม่รับ  ไม่เสนอสิ่งใดเพื่อประโยชน์มิชอบ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ไม่ใช้อำนาจหน้าที่เพื่อประโยชน์ตนหรือพวกพ้อง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ปฏิบัติหน้าที่ด้วยความโปร่งใส เสมอภาค  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กล้ายืนหยัดในสิ่งที่ถูกต้อง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เปิดเผยต่อสาธารณะเมื่อพบเหตุคอร์รัปชั่น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ร่วมปกป้อง  คุ้มครอง  ผู้ต่อต้านคอร์รัปชั่น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พร้อมรับการตรวจสอบจากทุกภาคส่วน</w:t>
      </w:r>
    </w:p>
    <w:p w:rsidR="00687989" w:rsidRPr="003A4692" w:rsidRDefault="00687989" w:rsidP="00687989">
      <w:pPr>
        <w:pStyle w:val="a4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ในคู่มือเล่มนี้  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๑  การบริหารจัดการผลประโยชน์ทับซ้อน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๒  การเปิดเผยผลประโยชน์สาธารณะ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๓  การให้ – รับของขวัญและประโยชน์อื่นใด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C70DD8" w:rsidRPr="003A4692" w:rsidRDefault="00C70DD8" w:rsidP="00C70D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82550</wp:posOffset>
                </wp:positionV>
                <wp:extent cx="4866005" cy="2105025"/>
                <wp:effectExtent l="0" t="0" r="1079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6F5" w:rsidRDefault="006F56F5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6F56F5" w:rsidRPr="002373BA" w:rsidRDefault="006F56F5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หลักสำคัญของการจัดการผลประโยชน์ทับซ้อน</w:t>
                            </w:r>
                          </w:p>
                          <w:p w:rsidR="006F56F5" w:rsidRPr="002373BA" w:rsidRDefault="006F56F5" w:rsidP="0068798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ชุมชนคาดหวังให้เจ้าหน้าที่ปฏิบัติงานอย่างเป็นธรรม  โดยให้ผลประโยชน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์ของสาธารณะมีความสำคัญในอันดับต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6F56F5" w:rsidRPr="002373BA" w:rsidRDefault="006F56F5" w:rsidP="0068798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55pt;margin-top:6.5pt;width:383.15pt;height:16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" fillcolor="white [3201]" strokeweight=".5pt">
                <v:path arrowok="t"/>
                <v:textbox>
                  <w:txbxContent>
                    <w:p w:rsidR="006F56F5" w:rsidRDefault="006F56F5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6F56F5" w:rsidRPr="002373BA" w:rsidRDefault="006F56F5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หลักสำคัญของการจัดการผลประโยชน์ทับซ้อน</w:t>
                      </w:r>
                    </w:p>
                    <w:p w:rsidR="006F56F5" w:rsidRPr="002373BA" w:rsidRDefault="006F56F5" w:rsidP="0068798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ชุมชนคาดหวังให้เจ้าหน้าที่ปฏิบัติงานอย่างเป็นธรรม  โดยให้ผลประโยชน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์ของสาธารณะมีความสำคัญในอันดับต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6F56F5" w:rsidRPr="002373BA" w:rsidRDefault="006F56F5" w:rsidP="0068798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บทที่ ๑ 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ธรรมาภิบาลและเป็นอุปสรรคต่อการพัฒนาประเทศ</w:t>
      </w:r>
    </w:p>
    <w:p w:rsidR="00C70DD8" w:rsidRDefault="00687989" w:rsidP="00C70DD8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</w:t>
      </w: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687989" w:rsidRPr="003A4692" w:rsidRDefault="00687989" w:rsidP="00C70DD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บริหารส่วนตำบลตะเคียนได้กำหนดมาตรฐานทางจริยธรรมของข้าราชการ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แสดงความยึดมั่นในหลักธรรมมาภิบาล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C70DD8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3A4692">
        <w:rPr>
          <w:rFonts w:ascii="TH SarabunIT๙" w:hAnsi="TH SarabunIT๙" w:cs="TH SarabunIT๙"/>
          <w:sz w:val="32"/>
          <w:szCs w:val="32"/>
        </w:rPr>
        <w:t>–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</w:t>
      </w: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E68FD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687989" w:rsidRPr="003A4692" w:rsidRDefault="00687989" w:rsidP="00C70DD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</w:rPr>
        <w:t>(non-pecuniary)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3A4692">
        <w:rPr>
          <w:rFonts w:ascii="TH SarabunIT๙" w:hAnsi="TH SarabunIT๙" w:cs="TH SarabunIT๙"/>
          <w:sz w:val="32"/>
          <w:szCs w:val="32"/>
        </w:rPr>
        <w:t xml:space="preserve">–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ตำแหน่งงานใหม่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(Conflict of 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องค์กรสากลคือ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Organization for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Economic Cooperation and Development (OECD)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0E68FD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</w:t>
      </w:r>
    </w:p>
    <w:p w:rsidR="000E68FD" w:rsidRDefault="000E68FD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8FD" w:rsidRDefault="000E68FD" w:rsidP="000E68F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68FD" w:rsidRDefault="000E68FD" w:rsidP="000E68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687989" w:rsidRPr="003A4692" w:rsidRDefault="00687989" w:rsidP="000E68F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(competing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สร้างวัฒนธรรมองค์กร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0E68FD" w:rsidRPr="003A4692" w:rsidRDefault="000E68FD" w:rsidP="000E68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0E68FD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</w:p>
    <w:p w:rsidR="000E68FD" w:rsidRDefault="000E68FD" w:rsidP="000E68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687989" w:rsidRPr="003A4692" w:rsidRDefault="00687989" w:rsidP="000E68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อุปทาน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B05324" w:rsidRPr="003A4692" w:rsidRDefault="00B0532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๑)พิจารณาว่ามีข้อมูลเพียงพอ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487F7A" w:rsidRDefault="00487F7A" w:rsidP="00487F7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7F7A" w:rsidRPr="003A4692" w:rsidRDefault="00487F7A" w:rsidP="00487F7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5F0C5B" w:rsidRDefault="005F0C5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C5B" w:rsidRPr="003A4692" w:rsidRDefault="005F0C5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C5B" w:rsidRDefault="005F0C5B" w:rsidP="005F0C5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๒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C77C6B" w:rsidRPr="003A4692" w:rsidRDefault="00C77C6B" w:rsidP="00C77C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lastRenderedPageBreak/>
        <w:t>-14-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องค์กรจะต้องขับเคลื่อน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อย่างเป็นสัญชาติญาณ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C77C6B" w:rsidRDefault="00C77C6B" w:rsidP="00C77C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7C6B" w:rsidRPr="003A4692" w:rsidRDefault="00C77C6B" w:rsidP="00C77C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การประพฤติมิชอบของเจ้าหน้าที่ตามกฎหมาย ปปช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ปปช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687989" w:rsidRDefault="0068798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E66A9" w:rsidRDefault="006E66A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66A9" w:rsidRPr="003A4692" w:rsidRDefault="006E66A9" w:rsidP="006E66A9">
      <w:pPr>
        <w:tabs>
          <w:tab w:val="left" w:pos="14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พิจารณาได้จาก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และหัวหน้าสายงาน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Information Disclose : PID) </w:t>
      </w:r>
      <w:r w:rsidRPr="003A4692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บทบาทอื่นๆคือ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6E66A9" w:rsidRDefault="006E66A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Pr="003A4692" w:rsidRDefault="006E66A9" w:rsidP="006E66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ทำไม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ต้องเปิดเผย และ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(ethical decision making)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(Best- practice target)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E66A9" w:rsidP="006E66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44"/>
          <w:szCs w:val="44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-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ล็อตเตอรี่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75565</wp:posOffset>
                </wp:positionV>
                <wp:extent cx="2655570" cy="1083310"/>
                <wp:effectExtent l="0" t="0" r="11430" b="215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5570" cy="1083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6F5" w:rsidRDefault="006F56F5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</w:p>
                          <w:p w:rsidR="006F56F5" w:rsidRPr="004C7B0B" w:rsidRDefault="006F56F5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144.45pt;margin-top:5.95pt;width:209.1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73ogIAANM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" fillcolor="white [3201]" strokeweight=".5pt">
                <v:path arrowok="t"/>
                <v:textbox>
                  <w:txbxContent>
                    <w:p w:rsidR="006F56F5" w:rsidRDefault="006F56F5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</w:p>
                    <w:p w:rsidR="006F56F5" w:rsidRPr="004C7B0B" w:rsidRDefault="006F56F5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B4D5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-20-</w:t>
      </w:r>
    </w:p>
    <w:p w:rsidR="006B4D50" w:rsidRDefault="006B4D50" w:rsidP="006B4D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ภาคผนวก๑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742D7C" w:rsidRDefault="00742D7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D7C" w:rsidRPr="003A4692" w:rsidRDefault="00742D7C" w:rsidP="00742D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-21-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ตัวอย่างเช่น หุ้น พันธบัตร ล็อตเตอรี่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– </w:t>
      </w:r>
      <w:r w:rsidRPr="003A4692">
        <w:rPr>
          <w:rFonts w:ascii="TH SarabunIT๙" w:hAnsi="TH SarabunIT๙" w:cs="TH SarabunIT๙"/>
          <w:sz w:val="32"/>
          <w:szCs w:val="32"/>
          <w:cs/>
        </w:rPr>
        <w:t>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742D7C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</w:t>
      </w:r>
    </w:p>
    <w:p w:rsidR="00742D7C" w:rsidRDefault="00742D7C" w:rsidP="00742D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-22-</w:t>
      </w:r>
    </w:p>
    <w:p w:rsidR="00687989" w:rsidRPr="003A4692" w:rsidRDefault="00687989" w:rsidP="00742D7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สัมมนา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7620</wp:posOffset>
                </wp:positionV>
                <wp:extent cx="5462905" cy="2864485"/>
                <wp:effectExtent l="0" t="0" r="23495" b="1206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2905" cy="28644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6F5" w:rsidRPr="00282F9F" w:rsidRDefault="006F56F5" w:rsidP="006879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สถานการณ์ตัวอย่าง</w:t>
                            </w:r>
                          </w:p>
                          <w:p w:rsidR="006F56F5" w:rsidRPr="00282F9F" w:rsidRDefault="006F56F5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หน่วยงานภาครัฐหนึ่ง ส่งนักทรัพยากรบุคคลที่ทำหน้าที่จัดซื้อจัดจ้าง (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HR procurement)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ให้เข้าร่วมสัมมนาด้านทรัพยากรบุคคล เจ้าหน้าที่ผู้นั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้นได้รับรางวัลมูลค่า ๗,๐๐๐ บาท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จากการเป็นผู้เข้าร่วมสัมมนาที่มีบุคลิกเป็น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personnel planner 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      </w:r>
                          </w:p>
                          <w:p w:rsidR="006F56F5" w:rsidRDefault="006F56F5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้เหตุผลว่าการปราก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ฏ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ตัวของเขาในการเข้าร่วมสัมมนาเป็นเพราะได้รับการสนับสน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      </w:r>
                          </w:p>
                          <w:p w:rsidR="006F56F5" w:rsidRPr="00282F9F" w:rsidRDefault="006F56F5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8" style="position:absolute;left:0;text-align:left;margin-left:17.75pt;margin-top:.6pt;width:430.15pt;height:22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Iw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" fillcolor="white [3201]" strokecolor="black [3200]" strokeweight="2pt">
                <v:path arrowok="t"/>
                <v:textbox>
                  <w:txbxContent>
                    <w:p w:rsidR="006F56F5" w:rsidRPr="00282F9F" w:rsidRDefault="006F56F5" w:rsidP="006879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  <w:cs/>
                        </w:rPr>
                        <w:t>สถานการณ์ตัวอย่าง</w:t>
                      </w:r>
                    </w:p>
                    <w:p w:rsidR="006F56F5" w:rsidRPr="00282F9F" w:rsidRDefault="006F56F5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หน่วยงานภาครัฐหนึ่ง ส่งนักทรัพยากรบุคคลที่ทำหน้าที่จัดซื้อจัดจ้าง (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</w:rPr>
                        <w:t xml:space="preserve">HR procurement)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ให้เข้าร่วมสัมมนาด้านทรัพยากรบุคคล เจ้าหน้าที่ผู้นั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้นได้รับรางวัลมูลค่า ๗,๐๐๐ บาท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จากการเป็นผู้เข้าร่วมสัมมนาที่มีบุคลิกเป็น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personnel planner 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</w:r>
                    </w:p>
                    <w:p w:rsidR="006F56F5" w:rsidRDefault="006F56F5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้เหตุผลว่าการปราก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ฏ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ตัวของเขาในการเข้าร่วมสัมมนาเป็นเพราะได้รับการสนับสน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</w:r>
                    </w:p>
                    <w:p w:rsidR="006F56F5" w:rsidRPr="00282F9F" w:rsidRDefault="006F56F5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6"/>
          <w:szCs w:val="36"/>
          <w:cs/>
        </w:rPr>
        <w:t>โมเดลสำหรับการตัดสินใจ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กฎระเบียบ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มีกฎระเบียบหรือนโยบายอะไรที่เกี่ยวกับการให้ของขวัญและหรือ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ความเปิดเผย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มีการเปิดเผยต่อสาธารณชนเพียงใด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คุณค่า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หลักจริยธรรม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อัตลักษณ์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ผู้ให้มีอัตลักษณ์เพื่ออะไร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เวลาและโอกาส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เวลาและโอกาสในการให้คืออะไร</w:t>
      </w:r>
    </w:p>
    <w:p w:rsidR="00742D7C" w:rsidRPr="003A4692" w:rsidRDefault="00742D7C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742D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2429BE" w:rsidRDefault="002429B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2D7C" w:rsidRDefault="00742D7C"/>
    <w:sectPr w:rsidR="00742D7C" w:rsidSect="009C78A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89"/>
    <w:rsid w:val="000E68FD"/>
    <w:rsid w:val="0017445D"/>
    <w:rsid w:val="002429BE"/>
    <w:rsid w:val="0041426B"/>
    <w:rsid w:val="00487F7A"/>
    <w:rsid w:val="00561E23"/>
    <w:rsid w:val="005F0C5B"/>
    <w:rsid w:val="005F3C67"/>
    <w:rsid w:val="00670387"/>
    <w:rsid w:val="00687989"/>
    <w:rsid w:val="006B4D50"/>
    <w:rsid w:val="006E66A9"/>
    <w:rsid w:val="006F56F5"/>
    <w:rsid w:val="00742D7C"/>
    <w:rsid w:val="0079632C"/>
    <w:rsid w:val="007A5A3A"/>
    <w:rsid w:val="00952D27"/>
    <w:rsid w:val="00993184"/>
    <w:rsid w:val="009C78A1"/>
    <w:rsid w:val="00A91F2E"/>
    <w:rsid w:val="00AD1C7D"/>
    <w:rsid w:val="00B05324"/>
    <w:rsid w:val="00B13B03"/>
    <w:rsid w:val="00B2346B"/>
    <w:rsid w:val="00B23F3F"/>
    <w:rsid w:val="00BB1F70"/>
    <w:rsid w:val="00C70DD8"/>
    <w:rsid w:val="00C77C6B"/>
    <w:rsid w:val="00C958CA"/>
    <w:rsid w:val="00E17E13"/>
    <w:rsid w:val="00E254CB"/>
    <w:rsid w:val="00E45960"/>
    <w:rsid w:val="00F2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052662-AA6C-4CC2-8CCF-FD386721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58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958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uayyung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E2C6E-01AC-46AA-88D6-062FE3E31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8888</Words>
  <Characters>50668</Characters>
  <Application>Microsoft Office Word</Application>
  <DocSecurity>0</DocSecurity>
  <Lines>422</Lines>
  <Paragraphs>118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Windows User</cp:lastModifiedBy>
  <cp:revision>34</cp:revision>
  <cp:lastPrinted>2019-06-25T08:25:00Z</cp:lastPrinted>
  <dcterms:created xsi:type="dcterms:W3CDTF">2017-09-08T03:21:00Z</dcterms:created>
  <dcterms:modified xsi:type="dcterms:W3CDTF">2019-06-25T08:25:00Z</dcterms:modified>
</cp:coreProperties>
</file>